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黑龙江省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凤凰山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提请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8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（20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sz w:val="30"/>
          <w:szCs w:val="30"/>
        </w:rPr>
        <w:t>）黑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凤</w:t>
      </w:r>
      <w:r>
        <w:rPr>
          <w:rFonts w:hint="eastAsia" w:ascii="仿宋" w:hAnsi="仿宋" w:eastAsia="仿宋" w:cs="仿宋"/>
          <w:sz w:val="30"/>
          <w:szCs w:val="30"/>
        </w:rPr>
        <w:t>狱减字第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172</w:t>
      </w:r>
      <w:r>
        <w:rPr>
          <w:rFonts w:hint="eastAsia" w:ascii="仿宋" w:hAnsi="仿宋" w:eastAsia="仿宋" w:cs="仿宋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王雷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,男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1984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日出生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,住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黑龙江省齐齐哈尔市龙沙区。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黑龙江省齐齐哈尔市铁锋区人民法院作出（2020）黑0204刑初76号刑事判决，认定被告人王雷犯敲诈勒索罪，判处有期徒刑五年四个月，并处罚金10万元；犯寻衅滋事罪，判处有期徒刑二年，数罪并罚，决定执行有期徒刑七年，并处罚金10万元。共同追缴违法所得59500元。刑期自2019年8月17日起至2026年8月16日止。被告人王雷不服，提出上诉。黑龙江省齐齐哈尔市中级人民法院于2020年9月21日作出（2020）黑02刑终185号刑事裁定，驳回上诉，维持原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该犯于2020年10月22日入黑龙江省北安监狱入监集训监区集训，2020年11月13日入黑龙江省凤凰山监狱服刑改造。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刑期变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动情况：黑龙江省黑河市中级人民法院于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2024年1月26日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作出（2024）黑11刑更33号刑事裁定，对该犯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减去有期徒刑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个月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十五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天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。现刑期自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2019年8月17日起至2026年3月1日止。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近期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服刑改造期间确有悔改表现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5"/>
        <w:textAlignment w:val="auto"/>
        <w:outlineLvl w:val="9"/>
        <w:rPr>
          <w:rFonts w:ascii="仿宋" w:hAnsi="仿宋" w:eastAsia="仿宋"/>
          <w:color w:val="FF0000"/>
          <w:sz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该犯在近期服刑改造期间，确有悔改表现，能够认罪悔罪，能够遵守法律法规及监规，主动接受教育改造；积极参加思想、文化、职业技术教育；积极参加劳动，在劳动中担任有劳动定额，努力完成劳动任务。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5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综上所述，该犯确有悔改表现，在计分考核中，该犯2023年8月至2025年5月获得考核积分2212分，给予3次表扬，剩余积分412分,其中年度积分1212分。奖惩情况：无。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根据《中华人民共和国刑法》第七十八条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《中华人民共和国刑事诉讼法》第二百七十三条第二款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《中华人民共和国监狱法》第二十九条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王雷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予以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减去有期徒刑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七个月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提请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审核裁定。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right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二○二五年七月三十日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_GB2312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王雷</w:t>
      </w:r>
      <w:r>
        <w:rPr>
          <w:rFonts w:hint="eastAsia" w:ascii="仿宋" w:hAnsi="仿宋" w:eastAsia="仿宋" w:cs="仿宋_GB2312"/>
          <w:sz w:val="32"/>
          <w:szCs w:val="32"/>
        </w:rPr>
        <w:t>卷宗材料共一卷</w:t>
      </w:r>
    </w:p>
    <w:p/>
    <w:p>
      <w:pPr>
        <w:tabs>
          <w:tab w:val="left" w:pos="286"/>
          <w:tab w:val="center" w:pos="4377"/>
        </w:tabs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highlight w:val="none"/>
        </w:rPr>
      </w:pPr>
    </w:p>
    <w:p>
      <w:pPr>
        <w:tabs>
          <w:tab w:val="left" w:pos="286"/>
          <w:tab w:val="center" w:pos="4377"/>
        </w:tabs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DF017"/>
    <w:rsid w:val="BF770775"/>
    <w:rsid w:val="DEFC8B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2024-12-24T02:41:00Z</dcterms:created>
  <dc:creator>thtf</dc:creator>
  <cp:lastModifiedBy>thtf</cp:lastModifiedBy>
  <dcterms:modified xsi:type="dcterms:W3CDTF">2025-08-21T08:35:01Z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9217E509DD681CBE17427367A0F093A4</vt:lpwstr>
  </property>
</Properties>
</file>