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4）黑凤狱减字第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168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罪犯邹殿宇,男, 1993年02月05日出生，汉族,住黑龙江省大庆市。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11月16日黑龙江省大庆高新技术产业开发区人民法院作出（2022）黑0691刑初172号刑事判决，认定被告人邹殿宇犯介绍卖淫罪，判处有期徒刑二年六个月，并处罚金1万元；依法追缴被告人邹殿宇违法所得1000元。刑期自2023年2月22日起至2025年7月4日止。被告人邹殿宇不服，提出上诉。黑龙江省大庆市中级人民法院于2023年2月2日作出（2023）黑06刑终3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该犯于2023年6月8日入黑龙江省呼兰监狱入监集训监区集训，2023年7月11日入黑龙江省凤凰山监狱服刑改造。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服刑改造期间，确有悔改表现；认罪悔罪，遵守法律法规及监规，接受教育改造，积极参加思想、文化、职业技术教育，积极参加劳动，努力完成劳动任务。在2023年8月至2024年8月生产劳动中担任有劳动定额岗位，能够认真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综上所述，该犯确有悔改表现，在计分考核中，该犯2023年8月至2024年8月获得考核积分1276.8分,给予2次表扬,剩</w:t>
      </w:r>
      <w:r>
        <w:rPr>
          <w:rFonts w:hint="eastAsia" w:ascii="仿宋" w:hAnsi="仿宋" w:eastAsia="仿宋"/>
          <w:color w:val="auto"/>
          <w:sz w:val="32"/>
        </w:rPr>
        <w:t>余积分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76.8</w:t>
      </w:r>
      <w:r>
        <w:rPr>
          <w:rFonts w:hint="eastAsia" w:ascii="仿宋" w:hAnsi="仿宋" w:eastAsia="仿宋"/>
          <w:color w:val="auto"/>
          <w:sz w:val="32"/>
        </w:rPr>
        <w:t>分，其中年</w:t>
      </w:r>
      <w:r>
        <w:rPr>
          <w:rFonts w:hint="eastAsia" w:ascii="仿宋" w:hAnsi="仿宋" w:eastAsia="仿宋"/>
          <w:color w:val="auto"/>
          <w:sz w:val="32"/>
          <w:lang w:eastAsia="zh-CN"/>
        </w:rPr>
        <w:t>考核</w:t>
      </w:r>
      <w:r>
        <w:rPr>
          <w:rFonts w:hint="eastAsia" w:ascii="仿宋" w:hAnsi="仿宋" w:eastAsia="仿宋"/>
          <w:color w:val="auto"/>
          <w:sz w:val="32"/>
        </w:rPr>
        <w:t>分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1200</w:t>
      </w:r>
      <w:r>
        <w:rPr>
          <w:rFonts w:hint="eastAsia" w:ascii="仿宋" w:hAnsi="仿宋" w:eastAsia="仿宋"/>
          <w:color w:val="auto"/>
          <w:sz w:val="32"/>
        </w:rPr>
        <w:t>分。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奖惩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情况：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邹殿宇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邹殿宇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4）黑凤狱减字第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罪犯姚红瑞,男, 1999年9月7日出生，汉族,住黑龙江省伊春市。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2022年12月30日黑龙江省嘉荫县人民法院作出（2022）黑0722刑初39号刑事判决，认定被告人姚红瑞犯盗窃罪，判处有期徒刑三年三个月，并处罚金1万元，追缴违法所得73 500元。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2022年2月27日起至2025年5月26日止。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姚红瑞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不服，提出上诉。黑龙江省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伊春市中级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日作出（20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裁定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驳回上诉，维持原判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该犯于2023年5月11日入黑龙江省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北安监狱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入监集训监区集训，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2023年5月31日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该犯在服刑改造期间，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确有悔改表现；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认罪悔罪，遵守法律法规及监规，接受教育改造，积极参加思想、文化、职业技术教育，积极参加劳动，努力完成劳动任务。在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2023年7月至2024年8月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生产劳动中担任</w:t>
      </w:r>
      <w:r>
        <w:rPr>
          <w:rFonts w:hint="eastAsia" w:ascii="仿宋" w:hAnsi="仿宋" w:eastAsia="仿宋"/>
          <w:color w:val="auto"/>
          <w:sz w:val="32"/>
          <w:lang w:eastAsia="zh-CN"/>
        </w:rPr>
        <w:t>有劳动定额岗位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，能够认真完成劳动任务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述，该犯确有悔改表现，在计分考核中，该犯2023年7月至2024年8月获得考核积分1367.2分,给予2次表扬,剩余积分167.2分，</w:t>
      </w:r>
      <w:r>
        <w:rPr>
          <w:rFonts w:hint="eastAsia" w:ascii="仿宋" w:hAnsi="仿宋" w:eastAsia="仿宋"/>
          <w:color w:val="auto"/>
          <w:sz w:val="32"/>
        </w:rPr>
        <w:t>其中</w:t>
      </w:r>
      <w:r>
        <w:rPr>
          <w:rFonts w:hint="eastAsia" w:ascii="仿宋" w:hAnsi="仿宋" w:eastAsia="仿宋" w:cs="Times New Roman"/>
          <w:color w:val="auto"/>
          <w:sz w:val="32"/>
        </w:rPr>
        <w:t>年</w:t>
      </w:r>
      <w:r>
        <w:rPr>
          <w:rFonts w:hint="eastAsia" w:ascii="仿宋" w:hAnsi="仿宋" w:eastAsia="仿宋" w:cs="Times New Roman"/>
          <w:color w:val="auto"/>
          <w:sz w:val="32"/>
          <w:lang w:eastAsia="zh-CN"/>
        </w:rPr>
        <w:t>考核</w:t>
      </w:r>
      <w:r>
        <w:rPr>
          <w:rFonts w:hint="eastAsia" w:ascii="仿宋" w:hAnsi="仿宋" w:eastAsia="仿宋" w:cs="Times New Roman"/>
          <w:color w:val="auto"/>
          <w:sz w:val="32"/>
        </w:rPr>
        <w:t>分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1200</w:t>
      </w:r>
      <w:r>
        <w:rPr>
          <w:rFonts w:hint="eastAsia" w:ascii="仿宋" w:hAnsi="仿宋" w:eastAsia="仿宋" w:cs="Times New Roman"/>
          <w:color w:val="auto"/>
          <w:sz w:val="32"/>
        </w:rPr>
        <w:t>分。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奖惩</w:t>
      </w:r>
      <w:r>
        <w:rPr>
          <w:rFonts w:hint="eastAsia" w:ascii="仿宋" w:hAnsi="仿宋" w:eastAsia="仿宋" w:cs="Times New Roman"/>
          <w:color w:val="auto"/>
          <w:sz w:val="32"/>
        </w:rPr>
        <w:t>情况：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姚红瑞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个月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姚红瑞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（2024）黑凤狱减字第183号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罪犯李清，男，1954年1月14日出生，汉族，住黑龙江省通河县。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11月30日黑龙江省通河县人民法院作出（2021）黑0128刑初122号刑事附带民事判决，认定被告人李清犯交通肇事罪，判处有期徒刑三年六个月；被告人李清赔偿附带民事诉讼原告人医疗费625.50元、丧葬费37,377元、死亡赔偿金256,698.75元，合计394,601.25元。刑期自2021年8月28日至2025年2月27日止。李清在法定期限内没有上诉、抗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该犯于2022年1月5日入黑龙江省呼兰监狱入监集训监区集训，2022年1月28日入黑龙江省凤凰山监狱服刑改造。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在近期服刑改造期间确有悔改表现：该犯在服刑改造期间，认罪悔罪；遵守法律法规及监规，接受教育改造；积极参加思想、文化、职业技术教育；该犯2022年3月至2022年5月为无劳动岗位、2022年6月至2022年11月为看护员岗位、2022年12月至2023年5月为不参加劳动岗位、2023年6月至2024年8月为看护员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综上所述，该犯确有悔改表现，在计分考核中，该犯自2022年3月至 2024年8月，获得考核积分2711.4分，给予3次表扬，1次物质奖励，剩余积分311.4分，其中年考核分1200分。其他情况：无。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此，根据《中华人民共和国刑法》第七十八条，《中华人民共和国刑事诉讼法》第二百七十三条第二款和《中华人民共和国监狱法》第二十九条的规定，建议对罪犯李清予以减去有期徒刑二个月十五天。特提请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附：罪犯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李清</w:t>
      </w:r>
      <w:r>
        <w:rPr>
          <w:rFonts w:hint="eastAsia" w:ascii="仿宋" w:hAnsi="仿宋" w:eastAsia="仿宋" w:cs="仿宋"/>
          <w:sz w:val="32"/>
          <w:szCs w:val="32"/>
        </w:rPr>
        <w:t>卷宗材料共一卷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ascii="Calibri" w:hAnsi="Calibri" w:eastAsia="仿宋_GB2312" w:cs="Times New Roman"/>
          <w:sz w:val="36"/>
        </w:rPr>
      </w:pPr>
      <w:r>
        <w:rPr>
          <w:rFonts w:hint="eastAsia" w:ascii="Calibri" w:hAnsi="Calibri" w:eastAsia="仿宋_GB2312" w:cs="Times New Roman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（202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186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章炎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,男，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1994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日出生，汉族，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住址安徽省肥西县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呼玛县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黑2721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章炎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帮助信息网络犯罪活动罪判处有期徒刑二年，并处罚金人民币2万元；犯买卖国家机关证件罪判处有期徒刑二年，并处罚金人民币15000元；数罪并罚，合并决定执行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年六个月，并处罚金人民币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35000元；随案移送扣押的被告人章炎非法所得人民币20,250元，予以没收，依法上缴国库；继续追缴被告人章炎非法所得人民币19,750元，予以没收，依法上缴国库。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2021年8月30日起至2025年2月27日止。在法定期限内没有上诉、抗诉。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监区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该犯在服刑改造期间，认罪悔罪，确有悔改表现，认真遵守法律法规及监规，积极参加思想、文化、职业技术教育，积极参加劳动，努力完成劳动任务。在生产劳动中担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任有劳动定额劳役，劳动时能够认真完成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综上所述，该犯确有悔改表现，在计分考核中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，该犯自 20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 xml:space="preserve">年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月，获得考核积分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2531.4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131.4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其他情况：2022年9月监狱组织大合唱，二监区获得第一名给予该犯专项加分5分。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为此，根据《中华人民共和国刑法》第七十八条，《中华人民共和国刑事诉讼法》第二百七十三条第二款和《中华人民共和监狱法》第二十九条的规定，建议对罪犯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章炎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二个月十五天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黑龙江省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二○二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章炎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FF7B5F"/>
    <w:rsid w:val="6E77DED6"/>
    <w:rsid w:val="E3FB6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格桑卓嘎</cp:lastModifiedBy>
  <dcterms:modified xsi:type="dcterms:W3CDTF">2024-12-17T08:26:38Z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